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85703" w14:textId="77777777" w:rsidR="004F3C66" w:rsidRDefault="004F3C66" w:rsidP="004F3C66">
      <w:pPr>
        <w:jc w:val="center"/>
        <w:rPr>
          <w:rFonts w:ascii="Arial" w:hAnsi="Arial" w:cs="Arial"/>
          <w:b/>
          <w:bCs/>
          <w:sz w:val="28"/>
          <w:szCs w:val="28"/>
        </w:rPr>
      </w:pPr>
      <w:r w:rsidRPr="007973B3">
        <w:rPr>
          <w:rFonts w:ascii="Arial" w:hAnsi="Arial" w:cs="Arial"/>
          <w:b/>
          <w:bCs/>
          <w:sz w:val="28"/>
          <w:szCs w:val="28"/>
        </w:rPr>
        <w:t>GAYTON PARISH COUNCIL</w:t>
      </w:r>
      <w:r>
        <w:rPr>
          <w:rFonts w:ascii="Arial" w:hAnsi="Arial" w:cs="Arial"/>
          <w:b/>
          <w:bCs/>
          <w:sz w:val="28"/>
          <w:szCs w:val="28"/>
        </w:rPr>
        <w:t xml:space="preserve">  </w:t>
      </w:r>
    </w:p>
    <w:p w14:paraId="262F0334" w14:textId="5BA7121E" w:rsidR="004F3C66" w:rsidRDefault="004F3C66" w:rsidP="004F3C66">
      <w:pPr>
        <w:jc w:val="center"/>
        <w:rPr>
          <w:rFonts w:ascii="Arial" w:hAnsi="Arial" w:cs="Arial"/>
          <w:b/>
          <w:bCs/>
          <w:sz w:val="28"/>
          <w:szCs w:val="28"/>
        </w:rPr>
      </w:pPr>
      <w:r>
        <w:rPr>
          <w:rFonts w:ascii="Arial" w:hAnsi="Arial" w:cs="Arial"/>
          <w:b/>
          <w:bCs/>
          <w:sz w:val="28"/>
          <w:szCs w:val="28"/>
        </w:rPr>
        <w:t>Parish Council Meeting 02 September 2025</w:t>
      </w:r>
    </w:p>
    <w:p w14:paraId="749AB80E" w14:textId="77777777" w:rsidR="004F3C66" w:rsidRDefault="004F3C66" w:rsidP="004F3C66">
      <w:pPr>
        <w:jc w:val="center"/>
        <w:rPr>
          <w:rFonts w:ascii="Arial" w:hAnsi="Arial" w:cs="Arial"/>
          <w:b/>
          <w:bCs/>
          <w:sz w:val="28"/>
          <w:szCs w:val="28"/>
        </w:rPr>
      </w:pPr>
      <w:r>
        <w:rPr>
          <w:rFonts w:ascii="Arial" w:hAnsi="Arial" w:cs="Arial"/>
          <w:b/>
          <w:bCs/>
          <w:sz w:val="28"/>
          <w:szCs w:val="28"/>
        </w:rPr>
        <w:t>Held at the Jubilee Hall at 07.00pm</w:t>
      </w:r>
    </w:p>
    <w:p w14:paraId="6E93ECF1" w14:textId="77777777" w:rsidR="004F3C66" w:rsidRDefault="004F3C66" w:rsidP="004F3C66">
      <w:pPr>
        <w:rPr>
          <w:rFonts w:ascii="Arial" w:hAnsi="Arial" w:cs="Arial"/>
          <w:b/>
          <w:bCs/>
          <w:sz w:val="28"/>
          <w:szCs w:val="28"/>
        </w:rPr>
      </w:pPr>
    </w:p>
    <w:p w14:paraId="3BF5BD22" w14:textId="75B772C8" w:rsidR="004F3C66" w:rsidRDefault="004F3C66" w:rsidP="004F3C66">
      <w:pPr>
        <w:rPr>
          <w:rFonts w:ascii="Arial" w:hAnsi="Arial" w:cs="Arial"/>
        </w:rPr>
      </w:pPr>
      <w:r w:rsidRPr="000450A7">
        <w:rPr>
          <w:rFonts w:ascii="Arial" w:hAnsi="Arial" w:cs="Arial"/>
          <w:b/>
          <w:bCs/>
        </w:rPr>
        <w:t xml:space="preserve">Present: </w:t>
      </w:r>
      <w:r w:rsidRPr="000450A7">
        <w:rPr>
          <w:rFonts w:ascii="Arial" w:hAnsi="Arial" w:cs="Arial"/>
        </w:rPr>
        <w:t xml:space="preserve">Cllrs </w:t>
      </w:r>
      <w:r>
        <w:rPr>
          <w:rFonts w:ascii="Arial" w:hAnsi="Arial" w:cs="Arial"/>
        </w:rPr>
        <w:t>Dewing [Chairman] King, Driver, Drake</w:t>
      </w:r>
    </w:p>
    <w:p w14:paraId="5D658443" w14:textId="0E9C3409" w:rsidR="004F3C66" w:rsidRDefault="004F3C66" w:rsidP="004F3C66">
      <w:pPr>
        <w:rPr>
          <w:rFonts w:ascii="Arial" w:hAnsi="Arial" w:cs="Arial"/>
        </w:rPr>
      </w:pPr>
      <w:r w:rsidRPr="000450A7">
        <w:rPr>
          <w:rFonts w:ascii="Arial" w:hAnsi="Arial" w:cs="Arial"/>
          <w:b/>
          <w:bCs/>
        </w:rPr>
        <w:t xml:space="preserve">In Attendance: </w:t>
      </w:r>
      <w:r>
        <w:rPr>
          <w:rFonts w:ascii="Arial" w:hAnsi="Arial" w:cs="Arial"/>
        </w:rPr>
        <w:t xml:space="preserve">Mr </w:t>
      </w:r>
      <w:proofErr w:type="spellStart"/>
      <w:r>
        <w:rPr>
          <w:rFonts w:ascii="Arial" w:hAnsi="Arial" w:cs="Arial"/>
        </w:rPr>
        <w:t>A.</w:t>
      </w:r>
      <w:proofErr w:type="gramStart"/>
      <w:r>
        <w:rPr>
          <w:rFonts w:ascii="Arial" w:hAnsi="Arial" w:cs="Arial"/>
        </w:rPr>
        <w:t>L.Loy</w:t>
      </w:r>
      <w:proofErr w:type="spellEnd"/>
      <w:proofErr w:type="gramEnd"/>
      <w:r>
        <w:rPr>
          <w:rFonts w:ascii="Arial" w:hAnsi="Arial" w:cs="Arial"/>
        </w:rPr>
        <w:t xml:space="preserve"> [Clerk] County Cllr Moriarty, Borough Cllr de Whalley and 10 members of the public.</w:t>
      </w:r>
    </w:p>
    <w:p w14:paraId="1A8FE00D" w14:textId="50DFB32C" w:rsidR="004F3C66" w:rsidRDefault="004F3C66" w:rsidP="004F3C66">
      <w:pPr>
        <w:rPr>
          <w:rFonts w:ascii="Arial" w:hAnsi="Arial" w:cs="Arial"/>
          <w:b/>
          <w:bCs/>
        </w:rPr>
      </w:pPr>
      <w:r>
        <w:rPr>
          <w:rFonts w:ascii="Arial" w:hAnsi="Arial" w:cs="Arial"/>
          <w:b/>
          <w:bCs/>
        </w:rPr>
        <w:t>25.45 Welcome &amp; Apologies for Absence:</w:t>
      </w:r>
    </w:p>
    <w:p w14:paraId="1C9300CE" w14:textId="1EF81E0B" w:rsidR="004F3C66" w:rsidRDefault="004F3C66" w:rsidP="004F3C66">
      <w:pPr>
        <w:ind w:left="720"/>
        <w:rPr>
          <w:rFonts w:ascii="Arial" w:hAnsi="Arial" w:cs="Arial"/>
        </w:rPr>
      </w:pPr>
      <w:r>
        <w:rPr>
          <w:rFonts w:ascii="Arial" w:hAnsi="Arial" w:cs="Arial"/>
        </w:rPr>
        <w:t>The Chairman welcomed everyone to the meeting and asked the clerk if he had received any apologies for absence, the clerk confirmed Cllr Martin and Cllr Gidney had sent their apologies for absence.</w:t>
      </w:r>
    </w:p>
    <w:p w14:paraId="7477B47C" w14:textId="6F8C7394" w:rsidR="004F3C66" w:rsidRDefault="004F3C66" w:rsidP="004F3C66">
      <w:pPr>
        <w:ind w:left="720"/>
        <w:rPr>
          <w:rFonts w:ascii="Arial" w:hAnsi="Arial" w:cs="Arial"/>
        </w:rPr>
      </w:pPr>
      <w:r>
        <w:rPr>
          <w:rFonts w:ascii="Arial" w:hAnsi="Arial" w:cs="Arial"/>
        </w:rPr>
        <w:t>The Chairman informed the meeting that Cllr Currey had resigned from the council. The Chairman wished to thank Cllr Currey for his dedication to the council as Chairman, Vice-chairman and more recently as councillor. His knowledge and input will be greatly missed.</w:t>
      </w:r>
    </w:p>
    <w:p w14:paraId="4E92AD83" w14:textId="7DF34408" w:rsidR="004F3C66" w:rsidRDefault="004F3C66" w:rsidP="004F3C66">
      <w:pPr>
        <w:rPr>
          <w:rFonts w:ascii="Arial" w:hAnsi="Arial" w:cs="Arial"/>
        </w:rPr>
      </w:pPr>
      <w:r>
        <w:rPr>
          <w:rFonts w:ascii="Arial" w:hAnsi="Arial" w:cs="Arial"/>
          <w:b/>
          <w:bCs/>
        </w:rPr>
        <w:t xml:space="preserve">25.46 To Receive Declarations of Interest – </w:t>
      </w:r>
      <w:r>
        <w:rPr>
          <w:rFonts w:ascii="Arial" w:hAnsi="Arial" w:cs="Arial"/>
        </w:rPr>
        <w:t>None</w:t>
      </w:r>
    </w:p>
    <w:p w14:paraId="6C1749C9" w14:textId="12688C36" w:rsidR="004F3C66" w:rsidRDefault="004F3C66" w:rsidP="004F3C66">
      <w:pPr>
        <w:rPr>
          <w:rFonts w:ascii="Arial" w:hAnsi="Arial" w:cs="Arial"/>
          <w:b/>
          <w:bCs/>
        </w:rPr>
      </w:pPr>
      <w:r>
        <w:rPr>
          <w:rFonts w:ascii="Arial" w:hAnsi="Arial" w:cs="Arial"/>
          <w:b/>
          <w:bCs/>
        </w:rPr>
        <w:t>25.47 To Receive Ward Reports:</w:t>
      </w:r>
    </w:p>
    <w:p w14:paraId="5A0C4003" w14:textId="77777777" w:rsidR="00582A73" w:rsidRDefault="00223352" w:rsidP="00582A73">
      <w:pPr>
        <w:ind w:left="720"/>
        <w:rPr>
          <w:rFonts w:ascii="Arial" w:hAnsi="Arial" w:cs="Arial"/>
        </w:rPr>
      </w:pPr>
      <w:r>
        <w:rPr>
          <w:rFonts w:ascii="Arial" w:hAnsi="Arial" w:cs="Arial"/>
        </w:rPr>
        <w:t xml:space="preserve">Borough Cllr de Whalley informed the meeting that the business plan for the </w:t>
      </w:r>
      <w:proofErr w:type="gramStart"/>
      <w:r>
        <w:rPr>
          <w:rFonts w:ascii="Arial" w:hAnsi="Arial" w:cs="Arial"/>
        </w:rPr>
        <w:t xml:space="preserve">unitary </w:t>
      </w:r>
      <w:r w:rsidR="00582A73">
        <w:rPr>
          <w:rFonts w:ascii="Arial" w:hAnsi="Arial" w:cs="Arial"/>
        </w:rPr>
        <w:t xml:space="preserve"> </w:t>
      </w:r>
      <w:r>
        <w:rPr>
          <w:rFonts w:ascii="Arial" w:hAnsi="Arial" w:cs="Arial"/>
        </w:rPr>
        <w:t>council</w:t>
      </w:r>
      <w:proofErr w:type="gramEnd"/>
      <w:r>
        <w:rPr>
          <w:rFonts w:ascii="Arial" w:hAnsi="Arial" w:cs="Arial"/>
        </w:rPr>
        <w:t xml:space="preserve"> must be filed by 26 September. The borough council preference is for 3 unitary councils which will give better representation for the people of Norfolk. The unitary councils will have to pay for the reorganisation which will add a further financial burden on </w:t>
      </w:r>
      <w:r w:rsidR="00582A73">
        <w:rPr>
          <w:rFonts w:ascii="Arial" w:hAnsi="Arial" w:cs="Arial"/>
        </w:rPr>
        <w:t>resources. Targets will be set for the unitary councils for homelessness, transportation and climate change to name but a few. Failure to archive the targets will lead to government intervention and funding review.</w:t>
      </w:r>
    </w:p>
    <w:p w14:paraId="541344ED" w14:textId="087A3FA2" w:rsidR="005218FB" w:rsidRDefault="00582A73" w:rsidP="00582A73">
      <w:pPr>
        <w:ind w:left="720"/>
        <w:rPr>
          <w:rFonts w:ascii="Arial" w:hAnsi="Arial" w:cs="Arial"/>
        </w:rPr>
      </w:pPr>
      <w:r>
        <w:rPr>
          <w:rFonts w:ascii="Arial" w:hAnsi="Arial" w:cs="Arial"/>
        </w:rPr>
        <w:t xml:space="preserve">County Cllr Moriarty expressed his sadness on hearing of the resignation of Cllr Currey. The meeting was informed that mayoral elections for Norfolk and Suffolk will take place in May 2026, and </w:t>
      </w:r>
      <w:r w:rsidR="005218FB">
        <w:rPr>
          <w:rFonts w:ascii="Arial" w:hAnsi="Arial" w:cs="Arial"/>
        </w:rPr>
        <w:t xml:space="preserve">the consultation period for the unitary council will begin April 2026 with the new unitary council taking office in 2028. </w:t>
      </w:r>
    </w:p>
    <w:p w14:paraId="356E3D3B" w14:textId="6EA10BB9" w:rsidR="004960BE" w:rsidRDefault="004960BE" w:rsidP="004960BE">
      <w:pPr>
        <w:rPr>
          <w:rFonts w:ascii="Arial" w:hAnsi="Arial" w:cs="Arial"/>
          <w:b/>
          <w:bCs/>
        </w:rPr>
      </w:pPr>
      <w:r>
        <w:rPr>
          <w:rFonts w:ascii="Arial" w:hAnsi="Arial" w:cs="Arial"/>
          <w:b/>
          <w:bCs/>
        </w:rPr>
        <w:t>25.48 To Approve the Minutes of the meeting of 8 July 2025 as a true record:</w:t>
      </w:r>
    </w:p>
    <w:p w14:paraId="798FB5AA" w14:textId="17875C82" w:rsidR="004960BE" w:rsidRDefault="004960BE" w:rsidP="004960BE">
      <w:pPr>
        <w:ind w:left="720"/>
        <w:rPr>
          <w:rFonts w:ascii="Arial" w:hAnsi="Arial" w:cs="Arial"/>
        </w:rPr>
      </w:pPr>
      <w:r>
        <w:rPr>
          <w:rFonts w:ascii="Arial" w:hAnsi="Arial" w:cs="Arial"/>
        </w:rPr>
        <w:t>Cllr King proposed approval of the minutes of 8</w:t>
      </w:r>
      <w:r w:rsidRPr="004960BE">
        <w:rPr>
          <w:rFonts w:ascii="Arial" w:hAnsi="Arial" w:cs="Arial"/>
          <w:vertAlign w:val="superscript"/>
        </w:rPr>
        <w:t>th</w:t>
      </w:r>
      <w:r>
        <w:rPr>
          <w:rFonts w:ascii="Arial" w:hAnsi="Arial" w:cs="Arial"/>
        </w:rPr>
        <w:t xml:space="preserve"> July 2025, seconded by Cllr Drake – resolved.</w:t>
      </w:r>
    </w:p>
    <w:p w14:paraId="49EDF0E8" w14:textId="1E116EE7" w:rsidR="004960BE" w:rsidRDefault="004960BE" w:rsidP="004960BE">
      <w:pPr>
        <w:rPr>
          <w:rFonts w:ascii="Arial" w:hAnsi="Arial" w:cs="Arial"/>
          <w:b/>
          <w:bCs/>
        </w:rPr>
      </w:pPr>
      <w:r>
        <w:rPr>
          <w:rFonts w:ascii="Arial" w:hAnsi="Arial" w:cs="Arial"/>
          <w:b/>
          <w:bCs/>
        </w:rPr>
        <w:t>25.49 Open Forum:</w:t>
      </w:r>
    </w:p>
    <w:p w14:paraId="2F3E5BBB" w14:textId="0CD81AEC" w:rsidR="004960BE" w:rsidRDefault="004960BE" w:rsidP="004960BE">
      <w:pPr>
        <w:ind w:left="720"/>
        <w:rPr>
          <w:rFonts w:ascii="Arial" w:hAnsi="Arial" w:cs="Arial"/>
        </w:rPr>
      </w:pPr>
      <w:r>
        <w:rPr>
          <w:rFonts w:ascii="Arial" w:hAnsi="Arial" w:cs="Arial"/>
        </w:rPr>
        <w:t xml:space="preserve">A parishioner questioned the wisdom of the planned closure of the B1145 between 27/9/25 and 6/10/25. The road closure will have serious impact on students and pupils travelling from Gayton by bus to attend the college and high school. Operators of the bus services have not made any announcement of their plans or schedule adjustments they may implement to mitigate delays. </w:t>
      </w:r>
      <w:proofErr w:type="spellStart"/>
      <w:r>
        <w:rPr>
          <w:rFonts w:ascii="Arial" w:hAnsi="Arial" w:cs="Arial"/>
        </w:rPr>
        <w:t>C.Cllr</w:t>
      </w:r>
      <w:proofErr w:type="spellEnd"/>
      <w:r>
        <w:rPr>
          <w:rFonts w:ascii="Arial" w:hAnsi="Arial" w:cs="Arial"/>
        </w:rPr>
        <w:t xml:space="preserve"> Moriarty kindly offered to look in to the issue.</w:t>
      </w:r>
    </w:p>
    <w:p w14:paraId="2CA50D20" w14:textId="77777777" w:rsidR="00DA1309" w:rsidRDefault="004960BE" w:rsidP="004960BE">
      <w:pPr>
        <w:ind w:left="720"/>
        <w:rPr>
          <w:rFonts w:ascii="Arial" w:hAnsi="Arial" w:cs="Arial"/>
        </w:rPr>
      </w:pPr>
      <w:r>
        <w:rPr>
          <w:rFonts w:ascii="Arial" w:hAnsi="Arial" w:cs="Arial"/>
        </w:rPr>
        <w:lastRenderedPageBreak/>
        <w:t>A parishioner informed the meeting of a streetlight</w:t>
      </w:r>
      <w:r w:rsidR="00DA1309">
        <w:rPr>
          <w:rFonts w:ascii="Arial" w:hAnsi="Arial" w:cs="Arial"/>
        </w:rPr>
        <w:t xml:space="preserve"> located on the footpath between Lynn Road and St Nicholas Church being faulty. The clerk will report the issue to our streetlight maintenance company.</w:t>
      </w:r>
    </w:p>
    <w:p w14:paraId="1094DCA3" w14:textId="524D4C62" w:rsidR="00DA1309" w:rsidRDefault="00DA1309" w:rsidP="00DA1309">
      <w:pPr>
        <w:rPr>
          <w:rFonts w:ascii="Arial" w:hAnsi="Arial" w:cs="Arial"/>
          <w:b/>
          <w:bCs/>
        </w:rPr>
      </w:pPr>
      <w:r>
        <w:rPr>
          <w:rFonts w:ascii="Arial" w:hAnsi="Arial" w:cs="Arial"/>
          <w:b/>
          <w:bCs/>
        </w:rPr>
        <w:t>25.50 To Receive Correspondence for August:</w:t>
      </w:r>
    </w:p>
    <w:p w14:paraId="6DEDD578" w14:textId="6C3FBF51" w:rsidR="00DA1309" w:rsidRDefault="00DA1309" w:rsidP="00DA1309">
      <w:pPr>
        <w:ind w:left="720"/>
        <w:rPr>
          <w:rFonts w:ascii="Arial" w:hAnsi="Arial" w:cs="Arial"/>
        </w:rPr>
      </w:pPr>
      <w:r>
        <w:rPr>
          <w:rFonts w:ascii="Arial" w:hAnsi="Arial" w:cs="Arial"/>
        </w:rPr>
        <w:t>The clerk informed the meeting that notification had been received of a faulty streetlight in Vicarage Lane. The maintenance company have been instructed to attend the site and make the necessary repair.</w:t>
      </w:r>
    </w:p>
    <w:p w14:paraId="3D5AA24E" w14:textId="377BE409" w:rsidR="00DA1309" w:rsidRDefault="00DA1309" w:rsidP="00DA1309">
      <w:pPr>
        <w:ind w:left="720"/>
        <w:rPr>
          <w:rFonts w:ascii="Arial" w:hAnsi="Arial" w:cs="Arial"/>
        </w:rPr>
      </w:pPr>
      <w:r>
        <w:rPr>
          <w:rFonts w:ascii="Arial" w:hAnsi="Arial" w:cs="Arial"/>
        </w:rPr>
        <w:t xml:space="preserve">A request to have the hedge outside the old school cut back due to it encroaching on the road. The clerk </w:t>
      </w:r>
      <w:r w:rsidR="006D500C">
        <w:rPr>
          <w:rFonts w:ascii="Arial" w:hAnsi="Arial" w:cs="Arial"/>
        </w:rPr>
        <w:t xml:space="preserve">has </w:t>
      </w:r>
      <w:r>
        <w:rPr>
          <w:rFonts w:ascii="Arial" w:hAnsi="Arial" w:cs="Arial"/>
        </w:rPr>
        <w:t>identified Freebridge as the responsible party and has asked that they resolve the matter</w:t>
      </w:r>
      <w:r w:rsidR="006D500C">
        <w:rPr>
          <w:rFonts w:ascii="Arial" w:hAnsi="Arial" w:cs="Arial"/>
        </w:rPr>
        <w:t>. The clerk has received an email from Freebridge confirming the hedge has been cut back, Cllr Gidney will be asked to check that the hedge has been cut back to the required standard.</w:t>
      </w:r>
    </w:p>
    <w:p w14:paraId="2A521DCA" w14:textId="24CFF279" w:rsidR="006D500C" w:rsidRDefault="006D500C" w:rsidP="006D500C">
      <w:pPr>
        <w:rPr>
          <w:rFonts w:ascii="Arial" w:hAnsi="Arial" w:cs="Arial"/>
        </w:rPr>
      </w:pPr>
      <w:r>
        <w:rPr>
          <w:rFonts w:ascii="Arial" w:hAnsi="Arial" w:cs="Arial"/>
          <w:b/>
          <w:bCs/>
        </w:rPr>
        <w:t xml:space="preserve">25.51 Matters Arising: – </w:t>
      </w:r>
      <w:r>
        <w:rPr>
          <w:rFonts w:ascii="Arial" w:hAnsi="Arial" w:cs="Arial"/>
        </w:rPr>
        <w:t>None</w:t>
      </w:r>
    </w:p>
    <w:p w14:paraId="2229EC16" w14:textId="7E768B6E" w:rsidR="006D500C" w:rsidRDefault="006D500C" w:rsidP="006D500C">
      <w:pPr>
        <w:rPr>
          <w:rFonts w:ascii="Arial" w:hAnsi="Arial" w:cs="Arial"/>
          <w:b/>
          <w:bCs/>
        </w:rPr>
      </w:pPr>
      <w:r>
        <w:rPr>
          <w:rFonts w:ascii="Arial" w:hAnsi="Arial" w:cs="Arial"/>
          <w:b/>
          <w:bCs/>
        </w:rPr>
        <w:t>25.52 Finance:</w:t>
      </w:r>
    </w:p>
    <w:p w14:paraId="3B3A31B0" w14:textId="2B2C062C" w:rsidR="006D500C" w:rsidRPr="006D500C" w:rsidRDefault="006D500C" w:rsidP="006D500C">
      <w:pPr>
        <w:rPr>
          <w:rFonts w:ascii="Arial" w:hAnsi="Arial" w:cs="Arial"/>
        </w:rPr>
      </w:pPr>
      <w:r>
        <w:rPr>
          <w:rFonts w:ascii="Arial" w:hAnsi="Arial" w:cs="Arial"/>
          <w:b/>
          <w:bCs/>
        </w:rPr>
        <w:tab/>
      </w:r>
      <w:r>
        <w:rPr>
          <w:rFonts w:ascii="Arial" w:hAnsi="Arial" w:cs="Arial"/>
        </w:rPr>
        <w:t>25.52.1 To Approve Payments as listed.</w:t>
      </w:r>
    </w:p>
    <w:p w14:paraId="2217E58B" w14:textId="77777777" w:rsidR="006D500C" w:rsidRPr="006D500C" w:rsidRDefault="006D500C" w:rsidP="006D500C">
      <w:pPr>
        <w:rPr>
          <w:rFonts w:ascii="Arial" w:hAnsi="Arial" w:cs="Arial"/>
        </w:rPr>
      </w:pPr>
      <w:r>
        <w:rPr>
          <w:rFonts w:ascii="Arial" w:hAnsi="Arial" w:cs="Arial"/>
        </w:rPr>
        <w:tab/>
      </w:r>
    </w:p>
    <w:tbl>
      <w:tblPr>
        <w:tblW w:w="8640" w:type="dxa"/>
        <w:tblLook w:val="04A0" w:firstRow="1" w:lastRow="0" w:firstColumn="1" w:lastColumn="0" w:noHBand="0" w:noVBand="1"/>
      </w:tblPr>
      <w:tblGrid>
        <w:gridCol w:w="2860"/>
        <w:gridCol w:w="3380"/>
        <w:gridCol w:w="1180"/>
        <w:gridCol w:w="1220"/>
      </w:tblGrid>
      <w:tr w:rsidR="006D500C" w:rsidRPr="006D500C" w14:paraId="283F60D3" w14:textId="77777777" w:rsidTr="006D500C">
        <w:trPr>
          <w:trHeight w:val="312"/>
        </w:trPr>
        <w:tc>
          <w:tcPr>
            <w:tcW w:w="2860" w:type="dxa"/>
            <w:tcBorders>
              <w:top w:val="single" w:sz="4" w:space="0" w:color="auto"/>
              <w:left w:val="single" w:sz="4" w:space="0" w:color="auto"/>
              <w:bottom w:val="single" w:sz="4" w:space="0" w:color="auto"/>
              <w:right w:val="single" w:sz="4" w:space="0" w:color="auto"/>
            </w:tcBorders>
            <w:noWrap/>
            <w:vAlign w:val="bottom"/>
            <w:hideMark/>
          </w:tcPr>
          <w:p w14:paraId="09CDBFA5" w14:textId="77777777" w:rsidR="006D500C" w:rsidRPr="006D500C" w:rsidRDefault="006D500C" w:rsidP="006D500C">
            <w:pPr>
              <w:spacing w:after="0" w:line="240" w:lineRule="auto"/>
              <w:rPr>
                <w:rFonts w:ascii="Calibri" w:eastAsia="Times New Roman" w:hAnsi="Calibri" w:cs="Calibri"/>
                <w:b/>
                <w:bCs/>
                <w:color w:val="000000"/>
                <w:kern w:val="0"/>
                <w:sz w:val="24"/>
                <w:szCs w:val="24"/>
                <w:lang w:eastAsia="en-GB"/>
                <w14:ligatures w14:val="none"/>
              </w:rPr>
            </w:pPr>
            <w:r w:rsidRPr="006D500C">
              <w:rPr>
                <w:rFonts w:ascii="Calibri" w:eastAsia="Times New Roman" w:hAnsi="Calibri" w:cs="Calibri"/>
                <w:b/>
                <w:bCs/>
                <w:color w:val="000000"/>
                <w:kern w:val="0"/>
                <w:sz w:val="24"/>
                <w:szCs w:val="24"/>
                <w:lang w:eastAsia="en-GB"/>
                <w14:ligatures w14:val="none"/>
              </w:rPr>
              <w:t>Supplier</w:t>
            </w:r>
          </w:p>
        </w:tc>
        <w:tc>
          <w:tcPr>
            <w:tcW w:w="3380" w:type="dxa"/>
            <w:tcBorders>
              <w:top w:val="single" w:sz="4" w:space="0" w:color="auto"/>
              <w:left w:val="nil"/>
              <w:bottom w:val="single" w:sz="4" w:space="0" w:color="auto"/>
              <w:right w:val="single" w:sz="4" w:space="0" w:color="auto"/>
            </w:tcBorders>
            <w:noWrap/>
            <w:vAlign w:val="bottom"/>
            <w:hideMark/>
          </w:tcPr>
          <w:p w14:paraId="353DCE9F" w14:textId="77777777" w:rsidR="006D500C" w:rsidRPr="006D500C" w:rsidRDefault="006D500C" w:rsidP="006D500C">
            <w:pPr>
              <w:spacing w:after="0" w:line="240" w:lineRule="auto"/>
              <w:rPr>
                <w:rFonts w:ascii="Calibri" w:eastAsia="Times New Roman" w:hAnsi="Calibri" w:cs="Calibri"/>
                <w:b/>
                <w:bCs/>
                <w:color w:val="000000"/>
                <w:kern w:val="0"/>
                <w:sz w:val="24"/>
                <w:szCs w:val="24"/>
                <w:lang w:eastAsia="en-GB"/>
                <w14:ligatures w14:val="none"/>
              </w:rPr>
            </w:pPr>
            <w:r w:rsidRPr="006D500C">
              <w:rPr>
                <w:rFonts w:ascii="Calibri" w:eastAsia="Times New Roman" w:hAnsi="Calibri" w:cs="Calibri"/>
                <w:b/>
                <w:bCs/>
                <w:color w:val="000000"/>
                <w:kern w:val="0"/>
                <w:sz w:val="24"/>
                <w:szCs w:val="24"/>
                <w:lang w:eastAsia="en-GB"/>
                <w14:ligatures w14:val="none"/>
              </w:rPr>
              <w:t>Description</w:t>
            </w:r>
          </w:p>
        </w:tc>
        <w:tc>
          <w:tcPr>
            <w:tcW w:w="1180" w:type="dxa"/>
            <w:tcBorders>
              <w:top w:val="single" w:sz="4" w:space="0" w:color="auto"/>
              <w:left w:val="nil"/>
              <w:bottom w:val="single" w:sz="4" w:space="0" w:color="auto"/>
              <w:right w:val="single" w:sz="4" w:space="0" w:color="auto"/>
            </w:tcBorders>
            <w:noWrap/>
            <w:vAlign w:val="bottom"/>
            <w:hideMark/>
          </w:tcPr>
          <w:p w14:paraId="1F2C6DA6" w14:textId="77777777" w:rsidR="006D500C" w:rsidRPr="006D500C" w:rsidRDefault="006D500C" w:rsidP="006D500C">
            <w:pPr>
              <w:spacing w:after="0" w:line="240" w:lineRule="auto"/>
              <w:rPr>
                <w:rFonts w:ascii="Calibri" w:eastAsia="Times New Roman" w:hAnsi="Calibri" w:cs="Calibri"/>
                <w:b/>
                <w:bCs/>
                <w:color w:val="000000"/>
                <w:kern w:val="0"/>
                <w:sz w:val="24"/>
                <w:szCs w:val="24"/>
                <w:lang w:eastAsia="en-GB"/>
                <w14:ligatures w14:val="none"/>
              </w:rPr>
            </w:pPr>
            <w:r w:rsidRPr="006D500C">
              <w:rPr>
                <w:rFonts w:ascii="Calibri" w:eastAsia="Times New Roman" w:hAnsi="Calibri" w:cs="Calibri"/>
                <w:b/>
                <w:bCs/>
                <w:color w:val="000000"/>
                <w:kern w:val="0"/>
                <w:sz w:val="24"/>
                <w:szCs w:val="24"/>
                <w:lang w:eastAsia="en-GB"/>
                <w14:ligatures w14:val="none"/>
              </w:rPr>
              <w:t>VAT</w:t>
            </w:r>
          </w:p>
        </w:tc>
        <w:tc>
          <w:tcPr>
            <w:tcW w:w="1220" w:type="dxa"/>
            <w:tcBorders>
              <w:top w:val="single" w:sz="4" w:space="0" w:color="auto"/>
              <w:left w:val="nil"/>
              <w:bottom w:val="single" w:sz="4" w:space="0" w:color="auto"/>
              <w:right w:val="single" w:sz="4" w:space="0" w:color="auto"/>
            </w:tcBorders>
            <w:noWrap/>
            <w:vAlign w:val="bottom"/>
            <w:hideMark/>
          </w:tcPr>
          <w:p w14:paraId="06774283" w14:textId="77777777" w:rsidR="006D500C" w:rsidRPr="006D500C" w:rsidRDefault="006D500C" w:rsidP="006D500C">
            <w:pPr>
              <w:spacing w:after="0" w:line="240" w:lineRule="auto"/>
              <w:rPr>
                <w:rFonts w:ascii="Calibri" w:eastAsia="Times New Roman" w:hAnsi="Calibri" w:cs="Calibri"/>
                <w:b/>
                <w:bCs/>
                <w:color w:val="000000"/>
                <w:kern w:val="0"/>
                <w:sz w:val="24"/>
                <w:szCs w:val="24"/>
                <w:lang w:eastAsia="en-GB"/>
                <w14:ligatures w14:val="none"/>
              </w:rPr>
            </w:pPr>
            <w:r w:rsidRPr="006D500C">
              <w:rPr>
                <w:rFonts w:ascii="Calibri" w:eastAsia="Times New Roman" w:hAnsi="Calibri" w:cs="Calibri"/>
                <w:b/>
                <w:bCs/>
                <w:color w:val="000000"/>
                <w:kern w:val="0"/>
                <w:sz w:val="24"/>
                <w:szCs w:val="24"/>
                <w:lang w:eastAsia="en-GB"/>
                <w14:ligatures w14:val="none"/>
              </w:rPr>
              <w:t>Total</w:t>
            </w:r>
          </w:p>
        </w:tc>
      </w:tr>
      <w:tr w:rsidR="006D500C" w:rsidRPr="006D500C" w14:paraId="33429492" w14:textId="77777777" w:rsidTr="006D500C">
        <w:trPr>
          <w:trHeight w:val="312"/>
        </w:trPr>
        <w:tc>
          <w:tcPr>
            <w:tcW w:w="2860" w:type="dxa"/>
            <w:tcBorders>
              <w:top w:val="nil"/>
              <w:left w:val="single" w:sz="4" w:space="0" w:color="auto"/>
              <w:bottom w:val="single" w:sz="4" w:space="0" w:color="auto"/>
              <w:right w:val="single" w:sz="4" w:space="0" w:color="auto"/>
            </w:tcBorders>
            <w:noWrap/>
            <w:vAlign w:val="bottom"/>
            <w:hideMark/>
          </w:tcPr>
          <w:p w14:paraId="22725233"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 xml:space="preserve">HMRC July </w:t>
            </w:r>
          </w:p>
        </w:tc>
        <w:tc>
          <w:tcPr>
            <w:tcW w:w="3380" w:type="dxa"/>
            <w:tcBorders>
              <w:top w:val="nil"/>
              <w:left w:val="nil"/>
              <w:bottom w:val="single" w:sz="4" w:space="0" w:color="auto"/>
              <w:right w:val="single" w:sz="4" w:space="0" w:color="auto"/>
            </w:tcBorders>
            <w:noWrap/>
            <w:vAlign w:val="bottom"/>
            <w:hideMark/>
          </w:tcPr>
          <w:p w14:paraId="16C83650"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Tax &amp; Employers NI</w:t>
            </w:r>
          </w:p>
        </w:tc>
        <w:tc>
          <w:tcPr>
            <w:tcW w:w="1180" w:type="dxa"/>
            <w:tcBorders>
              <w:top w:val="nil"/>
              <w:left w:val="nil"/>
              <w:bottom w:val="single" w:sz="4" w:space="0" w:color="auto"/>
              <w:right w:val="single" w:sz="4" w:space="0" w:color="auto"/>
            </w:tcBorders>
            <w:noWrap/>
            <w:vAlign w:val="bottom"/>
            <w:hideMark/>
          </w:tcPr>
          <w:p w14:paraId="19D84EFE"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 </w:t>
            </w:r>
          </w:p>
        </w:tc>
        <w:tc>
          <w:tcPr>
            <w:tcW w:w="1220" w:type="dxa"/>
            <w:tcBorders>
              <w:top w:val="nil"/>
              <w:left w:val="nil"/>
              <w:bottom w:val="single" w:sz="4" w:space="0" w:color="auto"/>
              <w:right w:val="nil"/>
            </w:tcBorders>
            <w:noWrap/>
            <w:vAlign w:val="bottom"/>
            <w:hideMark/>
          </w:tcPr>
          <w:p w14:paraId="1A5B1508"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£123.37</w:t>
            </w:r>
          </w:p>
        </w:tc>
      </w:tr>
      <w:tr w:rsidR="006D500C" w:rsidRPr="006D500C" w14:paraId="5A494243" w14:textId="77777777" w:rsidTr="006D500C">
        <w:trPr>
          <w:trHeight w:val="312"/>
        </w:trPr>
        <w:tc>
          <w:tcPr>
            <w:tcW w:w="2860" w:type="dxa"/>
            <w:tcBorders>
              <w:top w:val="nil"/>
              <w:left w:val="single" w:sz="4" w:space="0" w:color="auto"/>
              <w:bottom w:val="single" w:sz="4" w:space="0" w:color="auto"/>
              <w:right w:val="single" w:sz="4" w:space="0" w:color="auto"/>
            </w:tcBorders>
            <w:noWrap/>
            <w:vAlign w:val="bottom"/>
            <w:hideMark/>
          </w:tcPr>
          <w:p w14:paraId="1C4A7584"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HMRC August</w:t>
            </w:r>
          </w:p>
        </w:tc>
        <w:tc>
          <w:tcPr>
            <w:tcW w:w="3380" w:type="dxa"/>
            <w:tcBorders>
              <w:top w:val="nil"/>
              <w:left w:val="nil"/>
              <w:bottom w:val="single" w:sz="4" w:space="0" w:color="auto"/>
              <w:right w:val="single" w:sz="4" w:space="0" w:color="auto"/>
            </w:tcBorders>
            <w:noWrap/>
            <w:vAlign w:val="bottom"/>
            <w:hideMark/>
          </w:tcPr>
          <w:p w14:paraId="6F8AFF93"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Tax &amp; Employers NI</w:t>
            </w:r>
          </w:p>
        </w:tc>
        <w:tc>
          <w:tcPr>
            <w:tcW w:w="1180" w:type="dxa"/>
            <w:tcBorders>
              <w:top w:val="nil"/>
              <w:left w:val="nil"/>
              <w:bottom w:val="single" w:sz="4" w:space="0" w:color="auto"/>
              <w:right w:val="single" w:sz="4" w:space="0" w:color="auto"/>
            </w:tcBorders>
            <w:noWrap/>
            <w:vAlign w:val="bottom"/>
            <w:hideMark/>
          </w:tcPr>
          <w:p w14:paraId="427B9434"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 </w:t>
            </w:r>
          </w:p>
        </w:tc>
        <w:tc>
          <w:tcPr>
            <w:tcW w:w="1220" w:type="dxa"/>
            <w:tcBorders>
              <w:top w:val="nil"/>
              <w:left w:val="nil"/>
              <w:bottom w:val="single" w:sz="4" w:space="0" w:color="auto"/>
              <w:right w:val="nil"/>
            </w:tcBorders>
            <w:noWrap/>
            <w:vAlign w:val="bottom"/>
            <w:hideMark/>
          </w:tcPr>
          <w:p w14:paraId="19F154A7"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£123.37</w:t>
            </w:r>
          </w:p>
        </w:tc>
      </w:tr>
      <w:tr w:rsidR="006D500C" w:rsidRPr="006D500C" w14:paraId="6CEC0943" w14:textId="77777777" w:rsidTr="006D500C">
        <w:trPr>
          <w:trHeight w:val="312"/>
        </w:trPr>
        <w:tc>
          <w:tcPr>
            <w:tcW w:w="2860" w:type="dxa"/>
            <w:tcBorders>
              <w:top w:val="nil"/>
              <w:left w:val="single" w:sz="4" w:space="0" w:color="auto"/>
              <w:bottom w:val="single" w:sz="4" w:space="0" w:color="auto"/>
              <w:right w:val="single" w:sz="4" w:space="0" w:color="auto"/>
            </w:tcBorders>
            <w:noWrap/>
            <w:vAlign w:val="bottom"/>
            <w:hideMark/>
          </w:tcPr>
          <w:p w14:paraId="477FFC00"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BT</w:t>
            </w:r>
          </w:p>
        </w:tc>
        <w:tc>
          <w:tcPr>
            <w:tcW w:w="3380" w:type="dxa"/>
            <w:tcBorders>
              <w:top w:val="nil"/>
              <w:left w:val="nil"/>
              <w:bottom w:val="single" w:sz="4" w:space="0" w:color="auto"/>
              <w:right w:val="single" w:sz="4" w:space="0" w:color="auto"/>
            </w:tcBorders>
            <w:noWrap/>
            <w:vAlign w:val="bottom"/>
            <w:hideMark/>
          </w:tcPr>
          <w:p w14:paraId="13F368EA"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Internet Jubilee Hall</w:t>
            </w:r>
          </w:p>
        </w:tc>
        <w:tc>
          <w:tcPr>
            <w:tcW w:w="1180" w:type="dxa"/>
            <w:tcBorders>
              <w:top w:val="nil"/>
              <w:left w:val="nil"/>
              <w:bottom w:val="single" w:sz="4" w:space="0" w:color="auto"/>
              <w:right w:val="single" w:sz="4" w:space="0" w:color="auto"/>
            </w:tcBorders>
            <w:noWrap/>
            <w:vAlign w:val="bottom"/>
            <w:hideMark/>
          </w:tcPr>
          <w:p w14:paraId="7C0C9579"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£5.97</w:t>
            </w:r>
          </w:p>
        </w:tc>
        <w:tc>
          <w:tcPr>
            <w:tcW w:w="1220" w:type="dxa"/>
            <w:tcBorders>
              <w:top w:val="nil"/>
              <w:left w:val="nil"/>
              <w:bottom w:val="single" w:sz="4" w:space="0" w:color="auto"/>
              <w:right w:val="nil"/>
            </w:tcBorders>
            <w:noWrap/>
            <w:vAlign w:val="bottom"/>
            <w:hideMark/>
          </w:tcPr>
          <w:p w14:paraId="09CF3334"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£35.84</w:t>
            </w:r>
          </w:p>
        </w:tc>
      </w:tr>
      <w:tr w:rsidR="006D500C" w:rsidRPr="006D500C" w14:paraId="47102C92" w14:textId="77777777" w:rsidTr="006D500C">
        <w:trPr>
          <w:trHeight w:val="288"/>
        </w:trPr>
        <w:tc>
          <w:tcPr>
            <w:tcW w:w="2860" w:type="dxa"/>
            <w:tcBorders>
              <w:top w:val="nil"/>
              <w:left w:val="single" w:sz="4" w:space="0" w:color="auto"/>
              <w:bottom w:val="single" w:sz="4" w:space="0" w:color="auto"/>
              <w:right w:val="single" w:sz="4" w:space="0" w:color="auto"/>
            </w:tcBorders>
            <w:noWrap/>
            <w:vAlign w:val="bottom"/>
            <w:hideMark/>
          </w:tcPr>
          <w:p w14:paraId="362C3219"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Salary</w:t>
            </w:r>
          </w:p>
        </w:tc>
        <w:tc>
          <w:tcPr>
            <w:tcW w:w="3380" w:type="dxa"/>
            <w:tcBorders>
              <w:top w:val="nil"/>
              <w:left w:val="nil"/>
              <w:bottom w:val="single" w:sz="4" w:space="0" w:color="auto"/>
              <w:right w:val="single" w:sz="4" w:space="0" w:color="auto"/>
            </w:tcBorders>
            <w:noWrap/>
            <w:vAlign w:val="bottom"/>
            <w:hideMark/>
          </w:tcPr>
          <w:p w14:paraId="588AAC24"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Clerk</w:t>
            </w:r>
          </w:p>
        </w:tc>
        <w:tc>
          <w:tcPr>
            <w:tcW w:w="1180" w:type="dxa"/>
            <w:tcBorders>
              <w:top w:val="nil"/>
              <w:left w:val="nil"/>
              <w:bottom w:val="single" w:sz="4" w:space="0" w:color="auto"/>
              <w:right w:val="single" w:sz="4" w:space="0" w:color="auto"/>
            </w:tcBorders>
            <w:noWrap/>
            <w:vAlign w:val="bottom"/>
            <w:hideMark/>
          </w:tcPr>
          <w:p w14:paraId="5AFAD0B8"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 </w:t>
            </w:r>
          </w:p>
        </w:tc>
        <w:tc>
          <w:tcPr>
            <w:tcW w:w="1220" w:type="dxa"/>
            <w:tcBorders>
              <w:top w:val="nil"/>
              <w:left w:val="nil"/>
              <w:bottom w:val="single" w:sz="4" w:space="0" w:color="auto"/>
              <w:right w:val="nil"/>
            </w:tcBorders>
            <w:noWrap/>
            <w:vAlign w:val="bottom"/>
            <w:hideMark/>
          </w:tcPr>
          <w:p w14:paraId="63261568"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£425.29</w:t>
            </w:r>
          </w:p>
        </w:tc>
      </w:tr>
      <w:tr w:rsidR="006D500C" w:rsidRPr="006D500C" w14:paraId="1B81984F" w14:textId="77777777" w:rsidTr="006D500C">
        <w:trPr>
          <w:trHeight w:val="312"/>
        </w:trPr>
        <w:tc>
          <w:tcPr>
            <w:tcW w:w="2860" w:type="dxa"/>
            <w:tcBorders>
              <w:top w:val="nil"/>
              <w:left w:val="single" w:sz="4" w:space="0" w:color="auto"/>
              <w:bottom w:val="single" w:sz="4" w:space="0" w:color="auto"/>
              <w:right w:val="single" w:sz="4" w:space="0" w:color="auto"/>
            </w:tcBorders>
            <w:noWrap/>
            <w:vAlign w:val="bottom"/>
            <w:hideMark/>
          </w:tcPr>
          <w:p w14:paraId="528AA532"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Npower</w:t>
            </w:r>
          </w:p>
        </w:tc>
        <w:tc>
          <w:tcPr>
            <w:tcW w:w="3380" w:type="dxa"/>
            <w:tcBorders>
              <w:top w:val="nil"/>
              <w:left w:val="nil"/>
              <w:bottom w:val="single" w:sz="4" w:space="0" w:color="auto"/>
              <w:right w:val="single" w:sz="4" w:space="0" w:color="auto"/>
            </w:tcBorders>
            <w:noWrap/>
            <w:vAlign w:val="bottom"/>
            <w:hideMark/>
          </w:tcPr>
          <w:p w14:paraId="2BF045EF" w14:textId="77777777" w:rsidR="006D500C" w:rsidRPr="006D500C" w:rsidRDefault="006D500C" w:rsidP="006D500C">
            <w:pPr>
              <w:spacing w:after="0" w:line="240" w:lineRule="auto"/>
              <w:rPr>
                <w:rFonts w:ascii="Calibri" w:eastAsia="Times New Roman" w:hAnsi="Calibri" w:cs="Calibri"/>
                <w:color w:val="000000"/>
                <w:kern w:val="0"/>
                <w:sz w:val="24"/>
                <w:szCs w:val="24"/>
                <w:lang w:eastAsia="en-GB"/>
                <w14:ligatures w14:val="none"/>
              </w:rPr>
            </w:pPr>
            <w:r w:rsidRPr="006D500C">
              <w:rPr>
                <w:rFonts w:ascii="Calibri" w:eastAsia="Times New Roman" w:hAnsi="Calibri" w:cs="Calibri"/>
                <w:color w:val="000000"/>
                <w:kern w:val="0"/>
                <w:sz w:val="24"/>
                <w:szCs w:val="24"/>
                <w:lang w:eastAsia="en-GB"/>
                <w14:ligatures w14:val="none"/>
              </w:rPr>
              <w:t>Electricity - streetlights</w:t>
            </w:r>
          </w:p>
        </w:tc>
        <w:tc>
          <w:tcPr>
            <w:tcW w:w="1180" w:type="dxa"/>
            <w:tcBorders>
              <w:top w:val="nil"/>
              <w:left w:val="nil"/>
              <w:bottom w:val="single" w:sz="4" w:space="0" w:color="auto"/>
              <w:right w:val="single" w:sz="4" w:space="0" w:color="auto"/>
            </w:tcBorders>
            <w:noWrap/>
            <w:vAlign w:val="bottom"/>
            <w:hideMark/>
          </w:tcPr>
          <w:p w14:paraId="3BB7A257"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£20.45</w:t>
            </w:r>
          </w:p>
        </w:tc>
        <w:tc>
          <w:tcPr>
            <w:tcW w:w="1220" w:type="dxa"/>
            <w:tcBorders>
              <w:top w:val="nil"/>
              <w:left w:val="nil"/>
              <w:bottom w:val="single" w:sz="4" w:space="0" w:color="auto"/>
              <w:right w:val="single" w:sz="4" w:space="0" w:color="auto"/>
            </w:tcBorders>
            <w:noWrap/>
            <w:vAlign w:val="bottom"/>
            <w:hideMark/>
          </w:tcPr>
          <w:p w14:paraId="0EDBA625"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£429.34</w:t>
            </w:r>
          </w:p>
        </w:tc>
      </w:tr>
      <w:tr w:rsidR="006D500C" w:rsidRPr="006D500C" w14:paraId="6739B857" w14:textId="77777777" w:rsidTr="006D500C">
        <w:trPr>
          <w:trHeight w:val="312"/>
        </w:trPr>
        <w:tc>
          <w:tcPr>
            <w:tcW w:w="2860" w:type="dxa"/>
            <w:tcBorders>
              <w:top w:val="nil"/>
              <w:left w:val="single" w:sz="4" w:space="0" w:color="auto"/>
              <w:bottom w:val="single" w:sz="4" w:space="0" w:color="auto"/>
              <w:right w:val="single" w:sz="4" w:space="0" w:color="auto"/>
            </w:tcBorders>
            <w:noWrap/>
            <w:vAlign w:val="bottom"/>
            <w:hideMark/>
          </w:tcPr>
          <w:p w14:paraId="55BCD162"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PKF Littlejohn</w:t>
            </w:r>
          </w:p>
        </w:tc>
        <w:tc>
          <w:tcPr>
            <w:tcW w:w="3380" w:type="dxa"/>
            <w:tcBorders>
              <w:top w:val="nil"/>
              <w:left w:val="nil"/>
              <w:bottom w:val="single" w:sz="4" w:space="0" w:color="auto"/>
              <w:right w:val="single" w:sz="4" w:space="0" w:color="auto"/>
            </w:tcBorders>
            <w:noWrap/>
            <w:vAlign w:val="bottom"/>
            <w:hideMark/>
          </w:tcPr>
          <w:p w14:paraId="47B98FC4"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Audit fee</w:t>
            </w:r>
          </w:p>
        </w:tc>
        <w:tc>
          <w:tcPr>
            <w:tcW w:w="1180" w:type="dxa"/>
            <w:tcBorders>
              <w:top w:val="nil"/>
              <w:left w:val="nil"/>
              <w:bottom w:val="single" w:sz="4" w:space="0" w:color="auto"/>
              <w:right w:val="single" w:sz="4" w:space="0" w:color="auto"/>
            </w:tcBorders>
            <w:noWrap/>
            <w:vAlign w:val="bottom"/>
            <w:hideMark/>
          </w:tcPr>
          <w:p w14:paraId="34CD3303"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£63.00</w:t>
            </w:r>
          </w:p>
        </w:tc>
        <w:tc>
          <w:tcPr>
            <w:tcW w:w="1220" w:type="dxa"/>
            <w:tcBorders>
              <w:top w:val="nil"/>
              <w:left w:val="nil"/>
              <w:bottom w:val="single" w:sz="4" w:space="0" w:color="auto"/>
              <w:right w:val="single" w:sz="4" w:space="0" w:color="auto"/>
            </w:tcBorders>
            <w:noWrap/>
            <w:vAlign w:val="bottom"/>
            <w:hideMark/>
          </w:tcPr>
          <w:p w14:paraId="3F2AC7A4"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£378.00</w:t>
            </w:r>
          </w:p>
        </w:tc>
      </w:tr>
      <w:tr w:rsidR="006D500C" w:rsidRPr="006D500C" w14:paraId="0C8E014F" w14:textId="77777777" w:rsidTr="006D500C">
        <w:trPr>
          <w:trHeight w:val="300"/>
        </w:trPr>
        <w:tc>
          <w:tcPr>
            <w:tcW w:w="2860" w:type="dxa"/>
            <w:tcBorders>
              <w:top w:val="nil"/>
              <w:left w:val="single" w:sz="4" w:space="0" w:color="auto"/>
              <w:bottom w:val="single" w:sz="4" w:space="0" w:color="auto"/>
              <w:right w:val="single" w:sz="4" w:space="0" w:color="auto"/>
            </w:tcBorders>
            <w:noWrap/>
            <w:vAlign w:val="bottom"/>
            <w:hideMark/>
          </w:tcPr>
          <w:p w14:paraId="2C61D2AC"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RJR Grounds Maintenance</w:t>
            </w:r>
          </w:p>
        </w:tc>
        <w:tc>
          <w:tcPr>
            <w:tcW w:w="3380" w:type="dxa"/>
            <w:tcBorders>
              <w:top w:val="nil"/>
              <w:left w:val="nil"/>
              <w:bottom w:val="nil"/>
              <w:right w:val="single" w:sz="4" w:space="0" w:color="auto"/>
            </w:tcBorders>
            <w:noWrap/>
            <w:vAlign w:val="bottom"/>
            <w:hideMark/>
          </w:tcPr>
          <w:p w14:paraId="3FDBEDFF"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Litter pick and maintenance</w:t>
            </w:r>
          </w:p>
        </w:tc>
        <w:tc>
          <w:tcPr>
            <w:tcW w:w="1180" w:type="dxa"/>
            <w:tcBorders>
              <w:top w:val="nil"/>
              <w:left w:val="nil"/>
              <w:bottom w:val="nil"/>
              <w:right w:val="single" w:sz="4" w:space="0" w:color="auto"/>
            </w:tcBorders>
            <w:noWrap/>
            <w:vAlign w:val="bottom"/>
            <w:hideMark/>
          </w:tcPr>
          <w:p w14:paraId="73461D7C" w14:textId="77777777" w:rsidR="006D500C" w:rsidRPr="006D500C" w:rsidRDefault="006D500C" w:rsidP="006D500C">
            <w:pPr>
              <w:spacing w:after="0" w:line="240" w:lineRule="auto"/>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 </w:t>
            </w:r>
          </w:p>
        </w:tc>
        <w:tc>
          <w:tcPr>
            <w:tcW w:w="1220" w:type="dxa"/>
            <w:tcBorders>
              <w:top w:val="nil"/>
              <w:left w:val="nil"/>
              <w:bottom w:val="nil"/>
              <w:right w:val="single" w:sz="4" w:space="0" w:color="auto"/>
            </w:tcBorders>
            <w:noWrap/>
            <w:vAlign w:val="bottom"/>
            <w:hideMark/>
          </w:tcPr>
          <w:p w14:paraId="63E613AF"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r w:rsidRPr="006D500C">
              <w:rPr>
                <w:rFonts w:ascii="Calibri" w:eastAsia="Times New Roman" w:hAnsi="Calibri" w:cs="Calibri"/>
                <w:color w:val="000000"/>
                <w:kern w:val="0"/>
                <w:lang w:eastAsia="en-GB"/>
                <w14:ligatures w14:val="none"/>
              </w:rPr>
              <w:t>£645.00</w:t>
            </w:r>
          </w:p>
        </w:tc>
      </w:tr>
      <w:tr w:rsidR="006D500C" w:rsidRPr="006D500C" w14:paraId="637EAC87" w14:textId="77777777" w:rsidTr="006D500C">
        <w:trPr>
          <w:trHeight w:val="336"/>
        </w:trPr>
        <w:tc>
          <w:tcPr>
            <w:tcW w:w="2860" w:type="dxa"/>
            <w:tcBorders>
              <w:top w:val="nil"/>
              <w:left w:val="nil"/>
              <w:bottom w:val="nil"/>
              <w:right w:val="nil"/>
            </w:tcBorders>
            <w:noWrap/>
            <w:vAlign w:val="bottom"/>
            <w:hideMark/>
          </w:tcPr>
          <w:p w14:paraId="3ED4FA48" w14:textId="77777777" w:rsidR="006D500C" w:rsidRPr="006D500C" w:rsidRDefault="006D500C" w:rsidP="006D500C">
            <w:pPr>
              <w:spacing w:after="0" w:line="240" w:lineRule="auto"/>
              <w:jc w:val="right"/>
              <w:rPr>
                <w:rFonts w:ascii="Calibri" w:eastAsia="Times New Roman" w:hAnsi="Calibri" w:cs="Calibri"/>
                <w:color w:val="000000"/>
                <w:kern w:val="0"/>
                <w:lang w:eastAsia="en-GB"/>
                <w14:ligatures w14:val="none"/>
              </w:rPr>
            </w:pPr>
          </w:p>
        </w:tc>
        <w:tc>
          <w:tcPr>
            <w:tcW w:w="3380" w:type="dxa"/>
            <w:tcBorders>
              <w:top w:val="single" w:sz="12" w:space="0" w:color="auto"/>
              <w:left w:val="single" w:sz="12" w:space="0" w:color="auto"/>
              <w:bottom w:val="single" w:sz="12" w:space="0" w:color="auto"/>
              <w:right w:val="single" w:sz="12" w:space="0" w:color="auto"/>
            </w:tcBorders>
            <w:noWrap/>
            <w:vAlign w:val="bottom"/>
            <w:hideMark/>
          </w:tcPr>
          <w:p w14:paraId="0B927A0C" w14:textId="77777777" w:rsidR="006D500C" w:rsidRPr="006D500C" w:rsidRDefault="006D500C" w:rsidP="006D500C">
            <w:pPr>
              <w:spacing w:after="0" w:line="240" w:lineRule="auto"/>
              <w:rPr>
                <w:rFonts w:ascii="Calibri" w:eastAsia="Times New Roman" w:hAnsi="Calibri" w:cs="Calibri"/>
                <w:b/>
                <w:bCs/>
                <w:color w:val="000000"/>
                <w:kern w:val="0"/>
                <w:sz w:val="24"/>
                <w:szCs w:val="24"/>
                <w:lang w:eastAsia="en-GB"/>
                <w14:ligatures w14:val="none"/>
              </w:rPr>
            </w:pPr>
            <w:r w:rsidRPr="006D500C">
              <w:rPr>
                <w:rFonts w:ascii="Calibri" w:eastAsia="Times New Roman" w:hAnsi="Calibri" w:cs="Calibri"/>
                <w:b/>
                <w:bCs/>
                <w:color w:val="000000"/>
                <w:kern w:val="0"/>
                <w:sz w:val="24"/>
                <w:szCs w:val="24"/>
                <w:lang w:eastAsia="en-GB"/>
                <w14:ligatures w14:val="none"/>
              </w:rPr>
              <w:t>Totals</w:t>
            </w:r>
          </w:p>
        </w:tc>
        <w:tc>
          <w:tcPr>
            <w:tcW w:w="1180" w:type="dxa"/>
            <w:tcBorders>
              <w:top w:val="single" w:sz="12" w:space="0" w:color="auto"/>
              <w:left w:val="nil"/>
              <w:bottom w:val="single" w:sz="12" w:space="0" w:color="auto"/>
              <w:right w:val="single" w:sz="12" w:space="0" w:color="auto"/>
            </w:tcBorders>
            <w:noWrap/>
            <w:vAlign w:val="bottom"/>
            <w:hideMark/>
          </w:tcPr>
          <w:p w14:paraId="0D60C254" w14:textId="77777777" w:rsidR="006D500C" w:rsidRPr="006D500C" w:rsidRDefault="006D500C" w:rsidP="006D500C">
            <w:pPr>
              <w:spacing w:after="0" w:line="240" w:lineRule="auto"/>
              <w:jc w:val="right"/>
              <w:rPr>
                <w:rFonts w:ascii="Calibri" w:eastAsia="Times New Roman" w:hAnsi="Calibri" w:cs="Calibri"/>
                <w:b/>
                <w:bCs/>
                <w:color w:val="000000"/>
                <w:kern w:val="0"/>
                <w:sz w:val="24"/>
                <w:szCs w:val="24"/>
                <w:lang w:eastAsia="en-GB"/>
                <w14:ligatures w14:val="none"/>
              </w:rPr>
            </w:pPr>
            <w:r w:rsidRPr="006D500C">
              <w:rPr>
                <w:rFonts w:ascii="Calibri" w:eastAsia="Times New Roman" w:hAnsi="Calibri" w:cs="Calibri"/>
                <w:b/>
                <w:bCs/>
                <w:color w:val="000000"/>
                <w:kern w:val="0"/>
                <w:sz w:val="24"/>
                <w:szCs w:val="24"/>
                <w:lang w:eastAsia="en-GB"/>
                <w14:ligatures w14:val="none"/>
              </w:rPr>
              <w:t>£89.42</w:t>
            </w:r>
          </w:p>
        </w:tc>
        <w:tc>
          <w:tcPr>
            <w:tcW w:w="1220" w:type="dxa"/>
            <w:tcBorders>
              <w:top w:val="single" w:sz="12" w:space="0" w:color="auto"/>
              <w:left w:val="nil"/>
              <w:bottom w:val="single" w:sz="12" w:space="0" w:color="auto"/>
              <w:right w:val="single" w:sz="12" w:space="0" w:color="auto"/>
            </w:tcBorders>
            <w:noWrap/>
            <w:vAlign w:val="bottom"/>
            <w:hideMark/>
          </w:tcPr>
          <w:p w14:paraId="540BCB2F" w14:textId="77777777" w:rsidR="006D500C" w:rsidRPr="006D500C" w:rsidRDefault="006D500C" w:rsidP="006D500C">
            <w:pPr>
              <w:spacing w:after="0" w:line="240" w:lineRule="auto"/>
              <w:jc w:val="right"/>
              <w:rPr>
                <w:rFonts w:ascii="Calibri" w:eastAsia="Times New Roman" w:hAnsi="Calibri" w:cs="Calibri"/>
                <w:b/>
                <w:bCs/>
                <w:color w:val="000000"/>
                <w:kern w:val="0"/>
                <w:sz w:val="24"/>
                <w:szCs w:val="24"/>
                <w:lang w:eastAsia="en-GB"/>
                <w14:ligatures w14:val="none"/>
              </w:rPr>
            </w:pPr>
            <w:r w:rsidRPr="006D500C">
              <w:rPr>
                <w:rFonts w:ascii="Calibri" w:eastAsia="Times New Roman" w:hAnsi="Calibri" w:cs="Calibri"/>
                <w:b/>
                <w:bCs/>
                <w:color w:val="000000"/>
                <w:kern w:val="0"/>
                <w:sz w:val="24"/>
                <w:szCs w:val="24"/>
                <w:lang w:eastAsia="en-GB"/>
                <w14:ligatures w14:val="none"/>
              </w:rPr>
              <w:t>£2,160.21</w:t>
            </w:r>
          </w:p>
        </w:tc>
      </w:tr>
    </w:tbl>
    <w:p w14:paraId="7D5CBD03" w14:textId="4A6F1225" w:rsidR="006D500C" w:rsidRPr="006D500C" w:rsidRDefault="006D500C" w:rsidP="006D500C">
      <w:pPr>
        <w:rPr>
          <w:rFonts w:ascii="Arial" w:hAnsi="Arial" w:cs="Arial"/>
        </w:rPr>
      </w:pPr>
    </w:p>
    <w:p w14:paraId="22E457D4" w14:textId="06F4D9D2" w:rsidR="004960BE" w:rsidRDefault="006D500C" w:rsidP="004960BE">
      <w:pPr>
        <w:ind w:left="720"/>
        <w:rPr>
          <w:rFonts w:ascii="Arial" w:hAnsi="Arial" w:cs="Arial"/>
        </w:rPr>
      </w:pPr>
      <w:r>
        <w:rPr>
          <w:rFonts w:ascii="Arial" w:hAnsi="Arial" w:cs="Arial"/>
        </w:rPr>
        <w:t>Cllr King proposed approval of payments as listed, seconded by Cllr Drake - resolved</w:t>
      </w:r>
      <w:r w:rsidR="00DA1309">
        <w:rPr>
          <w:rFonts w:ascii="Arial" w:hAnsi="Arial" w:cs="Arial"/>
        </w:rPr>
        <w:t xml:space="preserve"> </w:t>
      </w:r>
    </w:p>
    <w:p w14:paraId="33437BDC" w14:textId="603DE3D6" w:rsidR="006D500C" w:rsidRDefault="006D500C" w:rsidP="004960BE">
      <w:pPr>
        <w:ind w:left="720"/>
        <w:rPr>
          <w:rFonts w:ascii="Arial" w:hAnsi="Arial" w:cs="Arial"/>
        </w:rPr>
      </w:pPr>
      <w:r>
        <w:rPr>
          <w:rFonts w:ascii="Arial" w:hAnsi="Arial" w:cs="Arial"/>
        </w:rPr>
        <w:t>25.52.2 To Receive update</w:t>
      </w:r>
      <w:r w:rsidR="00BC4245">
        <w:rPr>
          <w:rFonts w:ascii="Arial" w:hAnsi="Arial" w:cs="Arial"/>
        </w:rPr>
        <w:t xml:space="preserve"> on grant application to purchase land from Norfolk County Council.</w:t>
      </w:r>
    </w:p>
    <w:p w14:paraId="43BE3D37" w14:textId="28C16CB2" w:rsidR="00BC4245" w:rsidRDefault="00BC4245" w:rsidP="004960BE">
      <w:pPr>
        <w:ind w:left="720"/>
        <w:rPr>
          <w:rFonts w:ascii="Arial" w:hAnsi="Arial" w:cs="Arial"/>
        </w:rPr>
      </w:pPr>
      <w:r>
        <w:rPr>
          <w:rFonts w:ascii="Arial" w:hAnsi="Arial" w:cs="Arial"/>
        </w:rPr>
        <w:t>The clerk informed the meeting that the grant application had been unsuccessful, the reasons given for rejecting the application were;</w:t>
      </w:r>
    </w:p>
    <w:p w14:paraId="6FC237E1" w14:textId="77777777" w:rsidR="00BC4245" w:rsidRPr="00BC4245" w:rsidRDefault="00BC4245" w:rsidP="00BC4245">
      <w:pPr>
        <w:numPr>
          <w:ilvl w:val="0"/>
          <w:numId w:val="1"/>
        </w:numPr>
        <w:rPr>
          <w:rFonts w:ascii="Arial" w:hAnsi="Arial" w:cs="Arial"/>
        </w:rPr>
      </w:pPr>
      <w:r w:rsidRPr="00BC4245">
        <w:rPr>
          <w:rFonts w:ascii="Arial" w:hAnsi="Arial" w:cs="Arial"/>
        </w:rPr>
        <w:t xml:space="preserve">No wider community input has yet been sought to evidence support for this land purchase and proposed future use. </w:t>
      </w:r>
    </w:p>
    <w:p w14:paraId="08E6B3FE" w14:textId="77777777" w:rsidR="00BC4245" w:rsidRPr="00BC4245" w:rsidRDefault="00BC4245" w:rsidP="00BC4245">
      <w:pPr>
        <w:numPr>
          <w:ilvl w:val="0"/>
          <w:numId w:val="1"/>
        </w:numPr>
        <w:rPr>
          <w:rFonts w:ascii="Arial" w:hAnsi="Arial" w:cs="Arial"/>
        </w:rPr>
      </w:pPr>
      <w:r w:rsidRPr="00BC4245">
        <w:rPr>
          <w:rFonts w:ascii="Arial" w:hAnsi="Arial" w:cs="Arial"/>
        </w:rPr>
        <w:t xml:space="preserve">No guarantee of future use and wider community impact. </w:t>
      </w:r>
    </w:p>
    <w:p w14:paraId="327054C9" w14:textId="727645DB" w:rsidR="00BC4245" w:rsidRDefault="00BC4245" w:rsidP="004960BE">
      <w:pPr>
        <w:ind w:left="720"/>
        <w:rPr>
          <w:rFonts w:ascii="Arial" w:hAnsi="Arial" w:cs="Arial"/>
        </w:rPr>
      </w:pPr>
      <w:r>
        <w:rPr>
          <w:rFonts w:ascii="Arial" w:hAnsi="Arial" w:cs="Arial"/>
        </w:rPr>
        <w:t>25.52.3 To Receive the external auditors report on the AGAR</w:t>
      </w:r>
    </w:p>
    <w:p w14:paraId="70E77880" w14:textId="260D7E11" w:rsidR="00BC4245" w:rsidRDefault="00BC4245" w:rsidP="004960BE">
      <w:pPr>
        <w:ind w:left="720"/>
        <w:rPr>
          <w:rFonts w:ascii="Arial" w:hAnsi="Arial" w:cs="Arial"/>
          <w:color w:val="EE0000"/>
        </w:rPr>
      </w:pPr>
      <w:r>
        <w:rPr>
          <w:rFonts w:ascii="Arial" w:hAnsi="Arial" w:cs="Arial"/>
        </w:rPr>
        <w:t xml:space="preserve">The clerk informed the meeting that the auditors have </w:t>
      </w:r>
      <w:r w:rsidR="009E70A7">
        <w:rPr>
          <w:rFonts w:ascii="Arial" w:hAnsi="Arial" w:cs="Arial"/>
        </w:rPr>
        <w:t xml:space="preserve">completed the review </w:t>
      </w:r>
      <w:r w:rsidR="00DF4242">
        <w:rPr>
          <w:rFonts w:ascii="Arial" w:hAnsi="Arial" w:cs="Arial"/>
        </w:rPr>
        <w:t>for the year end 31 March 2025 and have issued their notice of conclusion of audit</w:t>
      </w:r>
      <w:r w:rsidR="00605CC1">
        <w:rPr>
          <w:rFonts w:ascii="Arial" w:hAnsi="Arial" w:cs="Arial"/>
        </w:rPr>
        <w:t xml:space="preserve"> and </w:t>
      </w:r>
      <w:r w:rsidR="003A695B">
        <w:rPr>
          <w:rFonts w:ascii="Arial" w:hAnsi="Arial" w:cs="Arial"/>
        </w:rPr>
        <w:t>certificate</w:t>
      </w:r>
      <w:r w:rsidR="00DF4242">
        <w:rPr>
          <w:rFonts w:ascii="Arial" w:hAnsi="Arial" w:cs="Arial"/>
        </w:rPr>
        <w:t xml:space="preserve"> which must be displayed</w:t>
      </w:r>
      <w:r w:rsidR="00584C80">
        <w:rPr>
          <w:rFonts w:ascii="Arial" w:hAnsi="Arial" w:cs="Arial"/>
        </w:rPr>
        <w:t xml:space="preserve"> on our website and parish noticeboards</w:t>
      </w:r>
      <w:r w:rsidR="005037FE">
        <w:rPr>
          <w:rFonts w:ascii="Arial" w:hAnsi="Arial" w:cs="Arial"/>
        </w:rPr>
        <w:t xml:space="preserve"> for public inspection.  </w:t>
      </w:r>
    </w:p>
    <w:p w14:paraId="2E26D7C1" w14:textId="1AE9EB3A" w:rsidR="00BC4245" w:rsidRDefault="00BC4245" w:rsidP="00BC4245">
      <w:pPr>
        <w:rPr>
          <w:rFonts w:ascii="Arial" w:hAnsi="Arial" w:cs="Arial"/>
        </w:rPr>
      </w:pPr>
      <w:r>
        <w:rPr>
          <w:rFonts w:ascii="Arial" w:hAnsi="Arial" w:cs="Arial"/>
          <w:b/>
          <w:bCs/>
        </w:rPr>
        <w:lastRenderedPageBreak/>
        <w:t>25.53 Planning Applications</w:t>
      </w:r>
      <w:r w:rsidR="0011125A">
        <w:rPr>
          <w:rFonts w:ascii="Arial" w:hAnsi="Arial" w:cs="Arial"/>
          <w:b/>
          <w:bCs/>
        </w:rPr>
        <w:t xml:space="preserve">: </w:t>
      </w:r>
      <w:r w:rsidR="0011125A">
        <w:rPr>
          <w:rFonts w:ascii="Arial" w:hAnsi="Arial" w:cs="Arial"/>
        </w:rPr>
        <w:t>None</w:t>
      </w:r>
    </w:p>
    <w:p w14:paraId="4967D18F" w14:textId="77777777" w:rsidR="0011125A" w:rsidRDefault="0011125A" w:rsidP="00BC4245">
      <w:pPr>
        <w:rPr>
          <w:rFonts w:ascii="Arial" w:hAnsi="Arial" w:cs="Arial"/>
          <w:b/>
          <w:bCs/>
        </w:rPr>
      </w:pPr>
    </w:p>
    <w:p w14:paraId="491E1590" w14:textId="3EAB36F3" w:rsidR="0011125A" w:rsidRDefault="0011125A" w:rsidP="00BC4245">
      <w:pPr>
        <w:rPr>
          <w:rFonts w:ascii="Arial" w:hAnsi="Arial" w:cs="Arial"/>
          <w:b/>
          <w:bCs/>
        </w:rPr>
      </w:pPr>
      <w:r>
        <w:rPr>
          <w:rFonts w:ascii="Arial" w:hAnsi="Arial" w:cs="Arial"/>
          <w:b/>
          <w:bCs/>
        </w:rPr>
        <w:t>25.54 To Approve the design and replacement of the climbing frame:</w:t>
      </w:r>
    </w:p>
    <w:p w14:paraId="41EDD298" w14:textId="1F1D5407" w:rsidR="0011125A" w:rsidRDefault="0011125A" w:rsidP="0011125A">
      <w:pPr>
        <w:ind w:left="720"/>
        <w:rPr>
          <w:rFonts w:ascii="Arial" w:hAnsi="Arial" w:cs="Arial"/>
        </w:rPr>
      </w:pPr>
      <w:r>
        <w:rPr>
          <w:rFonts w:ascii="Arial" w:hAnsi="Arial" w:cs="Arial"/>
        </w:rPr>
        <w:t xml:space="preserve">Following </w:t>
      </w:r>
      <w:r w:rsidR="00D6532D">
        <w:rPr>
          <w:rFonts w:ascii="Arial" w:hAnsi="Arial" w:cs="Arial"/>
        </w:rPr>
        <w:t>discussion,</w:t>
      </w:r>
      <w:r>
        <w:rPr>
          <w:rFonts w:ascii="Arial" w:hAnsi="Arial" w:cs="Arial"/>
        </w:rPr>
        <w:t xml:space="preserve"> the council recognised that a replacement climbing frame should be suitable for the widest possible age range of children. The clerk has emailed the catalogue of designs to councillors and a final decision on a suitable climbing frame will be made at the October 2025 parish council meeting.</w:t>
      </w:r>
    </w:p>
    <w:p w14:paraId="2C29B21C" w14:textId="5426AFE9" w:rsidR="0011125A" w:rsidRDefault="0011125A" w:rsidP="0011125A">
      <w:pPr>
        <w:rPr>
          <w:rFonts w:ascii="Arial" w:hAnsi="Arial" w:cs="Arial"/>
          <w:b/>
          <w:bCs/>
        </w:rPr>
      </w:pPr>
      <w:r>
        <w:rPr>
          <w:rFonts w:ascii="Arial" w:hAnsi="Arial" w:cs="Arial"/>
          <w:b/>
          <w:bCs/>
        </w:rPr>
        <w:t>25.55 Items for Discussion:</w:t>
      </w:r>
    </w:p>
    <w:p w14:paraId="48B058DA" w14:textId="2A26E88E" w:rsidR="0011125A" w:rsidRDefault="0011125A" w:rsidP="00812DF5">
      <w:pPr>
        <w:ind w:left="720"/>
        <w:rPr>
          <w:rFonts w:ascii="Arial" w:hAnsi="Arial" w:cs="Arial"/>
        </w:rPr>
      </w:pPr>
      <w:r>
        <w:rPr>
          <w:rFonts w:ascii="Arial" w:hAnsi="Arial" w:cs="Arial"/>
        </w:rPr>
        <w:t>25.55</w:t>
      </w:r>
      <w:r w:rsidR="00872B81">
        <w:rPr>
          <w:rFonts w:ascii="Arial" w:hAnsi="Arial" w:cs="Arial"/>
        </w:rPr>
        <w:t xml:space="preserve">.1 </w:t>
      </w:r>
      <w:r w:rsidR="00812DF5">
        <w:rPr>
          <w:rFonts w:ascii="Arial" w:hAnsi="Arial" w:cs="Arial"/>
        </w:rPr>
        <w:t>Th</w:t>
      </w:r>
      <w:r>
        <w:rPr>
          <w:rFonts w:ascii="Arial" w:hAnsi="Arial" w:cs="Arial"/>
        </w:rPr>
        <w:t>e Old School</w:t>
      </w:r>
      <w:r w:rsidR="00812DF5">
        <w:rPr>
          <w:rFonts w:ascii="Arial" w:hAnsi="Arial" w:cs="Arial"/>
        </w:rPr>
        <w:t>; The council expected a report from the members of the committee of residents formed at the July meeting with the objective of formulating a proposal to develop the site which could be conveyed to Norwich diocese who are awaiting a decision from them regarding the purchase and development of the site.</w:t>
      </w:r>
    </w:p>
    <w:p w14:paraId="13B8C61E" w14:textId="75D7C0C6" w:rsidR="00812DF5" w:rsidRDefault="00812DF5" w:rsidP="00812DF5">
      <w:pPr>
        <w:ind w:left="720"/>
        <w:rPr>
          <w:rFonts w:ascii="Arial" w:hAnsi="Arial" w:cs="Arial"/>
        </w:rPr>
      </w:pPr>
      <w:r>
        <w:rPr>
          <w:rFonts w:ascii="Arial" w:hAnsi="Arial" w:cs="Arial"/>
        </w:rPr>
        <w:t xml:space="preserve">Mr Marsham kindly offered to speak with the diocese to ask for a further month for the committee to decide whether they can formulate a viable plan to develop the old school. The council instructed the clerk to email the members of the residents committee to request that their proposal to develop the site be presented to the parish council at the October parish council meeting. </w:t>
      </w:r>
      <w:r w:rsidR="00872B81">
        <w:rPr>
          <w:rFonts w:ascii="Arial" w:hAnsi="Arial" w:cs="Arial"/>
        </w:rPr>
        <w:t>The proposal must be sent to the clerk no later than 26</w:t>
      </w:r>
      <w:r w:rsidR="00872B81" w:rsidRPr="00872B81">
        <w:rPr>
          <w:rFonts w:ascii="Arial" w:hAnsi="Arial" w:cs="Arial"/>
          <w:vertAlign w:val="superscript"/>
        </w:rPr>
        <w:t>th</w:t>
      </w:r>
      <w:r w:rsidR="00872B81">
        <w:rPr>
          <w:rFonts w:ascii="Arial" w:hAnsi="Arial" w:cs="Arial"/>
        </w:rPr>
        <w:t xml:space="preserve"> September to ensure that copies can be sent to the parish councillors in advance of the October meeting.</w:t>
      </w:r>
    </w:p>
    <w:p w14:paraId="5AD08DAC" w14:textId="29B743A5" w:rsidR="00872B81" w:rsidRDefault="00872B81" w:rsidP="00812DF5">
      <w:pPr>
        <w:ind w:left="720"/>
        <w:rPr>
          <w:rFonts w:ascii="Arial" w:hAnsi="Arial" w:cs="Arial"/>
        </w:rPr>
      </w:pPr>
      <w:r>
        <w:rPr>
          <w:rFonts w:ascii="Arial" w:hAnsi="Arial" w:cs="Arial"/>
        </w:rPr>
        <w:t>25.55.1Jubilee Hall; Cllr King informed the meeting that a meeting was held on 24</w:t>
      </w:r>
      <w:r w:rsidRPr="00872B81">
        <w:rPr>
          <w:rFonts w:ascii="Arial" w:hAnsi="Arial" w:cs="Arial"/>
          <w:vertAlign w:val="superscript"/>
        </w:rPr>
        <w:t>th</w:t>
      </w:r>
      <w:r>
        <w:rPr>
          <w:rFonts w:ascii="Arial" w:hAnsi="Arial" w:cs="Arial"/>
        </w:rPr>
        <w:t xml:space="preserve"> July 2025 at which two of the trustees, {the third trustee cannot be located} and himself discussed the future of the charity. The chairwoman wishes to resign but will remain in post for the foreseeable future, Luke Clark will continue to manage bookings for the hall. The insurers of the hall have requested a roof survey is carried out {tiles are missing and there may be ingress of water} Cllr King has arranged an informal valuation of the hall to ensure adequate insurance is in place</w:t>
      </w:r>
      <w:r w:rsidR="004307E2">
        <w:rPr>
          <w:rFonts w:ascii="Arial" w:hAnsi="Arial" w:cs="Arial"/>
        </w:rPr>
        <w:t>.</w:t>
      </w:r>
    </w:p>
    <w:p w14:paraId="7B8CCB32" w14:textId="77777777" w:rsidR="004307E2" w:rsidRDefault="004307E2" w:rsidP="00812DF5">
      <w:pPr>
        <w:ind w:left="720"/>
        <w:rPr>
          <w:rFonts w:ascii="Arial" w:hAnsi="Arial" w:cs="Arial"/>
        </w:rPr>
      </w:pPr>
      <w:r>
        <w:rPr>
          <w:rFonts w:ascii="Arial" w:hAnsi="Arial" w:cs="Arial"/>
        </w:rPr>
        <w:t>Cllr King will stand as trustee on behalf of the parish council until such times as the future of the hall can be resolved. A meeting is scheduled for 10</w:t>
      </w:r>
      <w:r w:rsidRPr="004307E2">
        <w:rPr>
          <w:rFonts w:ascii="Arial" w:hAnsi="Arial" w:cs="Arial"/>
          <w:vertAlign w:val="superscript"/>
        </w:rPr>
        <w:t>th</w:t>
      </w:r>
      <w:r>
        <w:rPr>
          <w:rFonts w:ascii="Arial" w:hAnsi="Arial" w:cs="Arial"/>
        </w:rPr>
        <w:t xml:space="preserve"> October 2025 to assess community support for the continuance of the hall, without community support the closure of the hall may be an option.</w:t>
      </w:r>
    </w:p>
    <w:p w14:paraId="30878D7B" w14:textId="77777777" w:rsidR="004307E2" w:rsidRDefault="004307E2" w:rsidP="004307E2">
      <w:pPr>
        <w:rPr>
          <w:rFonts w:ascii="Arial" w:hAnsi="Arial" w:cs="Arial"/>
        </w:rPr>
      </w:pPr>
      <w:r>
        <w:rPr>
          <w:rFonts w:ascii="Arial" w:hAnsi="Arial" w:cs="Arial"/>
          <w:b/>
          <w:bCs/>
        </w:rPr>
        <w:tab/>
      </w:r>
      <w:r>
        <w:rPr>
          <w:rFonts w:ascii="Arial" w:hAnsi="Arial" w:cs="Arial"/>
        </w:rPr>
        <w:t>25.55.3 Relocation of a dog waste bin;</w:t>
      </w:r>
    </w:p>
    <w:p w14:paraId="13D5E529" w14:textId="68BD335B" w:rsidR="004307E2" w:rsidRDefault="004307E2" w:rsidP="00F72B37">
      <w:pPr>
        <w:ind w:left="720"/>
        <w:rPr>
          <w:rFonts w:ascii="Arial" w:hAnsi="Arial" w:cs="Arial"/>
        </w:rPr>
      </w:pPr>
      <w:r>
        <w:rPr>
          <w:rFonts w:ascii="Arial" w:hAnsi="Arial" w:cs="Arial"/>
        </w:rPr>
        <w:t xml:space="preserve">The dog waste bin located on the path towards St Nicholas Road requires relocation, however, the </w:t>
      </w:r>
      <w:r w:rsidR="00F72B37">
        <w:rPr>
          <w:rFonts w:ascii="Arial" w:hAnsi="Arial" w:cs="Arial"/>
        </w:rPr>
        <w:t xml:space="preserve">new location must be accessible for the borough council to empty. The suggested location is towards St Nicholas </w:t>
      </w:r>
      <w:r w:rsidR="001664E3">
        <w:rPr>
          <w:rFonts w:ascii="Arial" w:hAnsi="Arial" w:cs="Arial"/>
        </w:rPr>
        <w:t>Close;</w:t>
      </w:r>
      <w:r w:rsidR="00F72B37">
        <w:rPr>
          <w:rFonts w:ascii="Arial" w:hAnsi="Arial" w:cs="Arial"/>
        </w:rPr>
        <w:t xml:space="preserve"> the clerk is to seek the opinion of the resident who requested the bin be relocated.</w:t>
      </w:r>
      <w:r>
        <w:rPr>
          <w:rFonts w:ascii="Arial" w:hAnsi="Arial" w:cs="Arial"/>
        </w:rPr>
        <w:t xml:space="preserve"> </w:t>
      </w:r>
    </w:p>
    <w:p w14:paraId="68D3F08B" w14:textId="1F9C8E7E" w:rsidR="00F72B37" w:rsidRDefault="00F72B37" w:rsidP="00F72B37">
      <w:pPr>
        <w:rPr>
          <w:rFonts w:ascii="Arial" w:hAnsi="Arial" w:cs="Arial"/>
        </w:rPr>
      </w:pPr>
      <w:r>
        <w:rPr>
          <w:rFonts w:ascii="Arial" w:hAnsi="Arial" w:cs="Arial"/>
          <w:b/>
          <w:bCs/>
        </w:rPr>
        <w:t>25.56</w:t>
      </w:r>
      <w:r w:rsidR="00C74B6C">
        <w:rPr>
          <w:rFonts w:ascii="Arial" w:hAnsi="Arial" w:cs="Arial"/>
          <w:b/>
          <w:bCs/>
        </w:rPr>
        <w:t xml:space="preserve"> Reports from Organisations </w:t>
      </w:r>
      <w:r w:rsidR="00A36685">
        <w:rPr>
          <w:rFonts w:ascii="Arial" w:hAnsi="Arial" w:cs="Arial"/>
          <w:b/>
          <w:bCs/>
        </w:rPr>
        <w:t>–</w:t>
      </w:r>
      <w:r w:rsidR="00C74B6C">
        <w:rPr>
          <w:rFonts w:ascii="Arial" w:hAnsi="Arial" w:cs="Arial"/>
          <w:b/>
          <w:bCs/>
        </w:rPr>
        <w:t xml:space="preserve"> </w:t>
      </w:r>
      <w:r w:rsidR="00C74B6C">
        <w:rPr>
          <w:rFonts w:ascii="Arial" w:hAnsi="Arial" w:cs="Arial"/>
        </w:rPr>
        <w:t>None</w:t>
      </w:r>
    </w:p>
    <w:p w14:paraId="4DE84C28" w14:textId="3B8B2B83" w:rsidR="00A36685" w:rsidRDefault="00A36685" w:rsidP="003360F9">
      <w:pPr>
        <w:rPr>
          <w:rFonts w:ascii="Arial" w:hAnsi="Arial" w:cs="Arial"/>
          <w:b/>
          <w:bCs/>
        </w:rPr>
      </w:pPr>
      <w:r>
        <w:rPr>
          <w:rFonts w:ascii="Arial" w:hAnsi="Arial" w:cs="Arial"/>
          <w:b/>
          <w:bCs/>
        </w:rPr>
        <w:t>25.57 Next meeting will be Tuesday 7</w:t>
      </w:r>
      <w:r w:rsidRPr="00A36685">
        <w:rPr>
          <w:rFonts w:ascii="Arial" w:hAnsi="Arial" w:cs="Arial"/>
          <w:b/>
          <w:bCs/>
          <w:vertAlign w:val="superscript"/>
        </w:rPr>
        <w:t>th</w:t>
      </w:r>
      <w:r>
        <w:rPr>
          <w:rFonts w:ascii="Arial" w:hAnsi="Arial" w:cs="Arial"/>
          <w:b/>
          <w:bCs/>
        </w:rPr>
        <w:t xml:space="preserve"> October 2025 to be held at </w:t>
      </w:r>
      <w:r w:rsidR="00F3011E">
        <w:rPr>
          <w:rFonts w:ascii="Arial" w:hAnsi="Arial" w:cs="Arial"/>
          <w:b/>
          <w:bCs/>
        </w:rPr>
        <w:t xml:space="preserve">07.00pm at </w:t>
      </w:r>
      <w:proofErr w:type="gramStart"/>
      <w:r>
        <w:rPr>
          <w:rFonts w:ascii="Arial" w:hAnsi="Arial" w:cs="Arial"/>
          <w:b/>
          <w:bCs/>
        </w:rPr>
        <w:t xml:space="preserve">the </w:t>
      </w:r>
      <w:r w:rsidR="00F3011E">
        <w:rPr>
          <w:rFonts w:ascii="Arial" w:hAnsi="Arial" w:cs="Arial"/>
          <w:b/>
          <w:bCs/>
        </w:rPr>
        <w:t xml:space="preserve"> </w:t>
      </w:r>
      <w:r>
        <w:rPr>
          <w:rFonts w:ascii="Arial" w:hAnsi="Arial" w:cs="Arial"/>
          <w:b/>
          <w:bCs/>
        </w:rPr>
        <w:t>Jubilee</w:t>
      </w:r>
      <w:proofErr w:type="gramEnd"/>
      <w:r>
        <w:rPr>
          <w:rFonts w:ascii="Arial" w:hAnsi="Arial" w:cs="Arial"/>
          <w:b/>
          <w:bCs/>
        </w:rPr>
        <w:t xml:space="preserve"> Hall</w:t>
      </w:r>
      <w:r w:rsidR="001664E3">
        <w:rPr>
          <w:rFonts w:ascii="Arial" w:hAnsi="Arial" w:cs="Arial"/>
          <w:b/>
          <w:bCs/>
        </w:rPr>
        <w:t xml:space="preserve"> </w:t>
      </w:r>
    </w:p>
    <w:p w14:paraId="62AB4D48" w14:textId="77777777" w:rsidR="001664E3" w:rsidRDefault="001664E3" w:rsidP="00F72B37">
      <w:pPr>
        <w:rPr>
          <w:rFonts w:ascii="Arial" w:hAnsi="Arial" w:cs="Arial"/>
          <w:b/>
          <w:bCs/>
        </w:rPr>
      </w:pPr>
    </w:p>
    <w:p w14:paraId="7917C5D8" w14:textId="77777777" w:rsidR="003360F9" w:rsidRDefault="003360F9" w:rsidP="00F72B37">
      <w:pPr>
        <w:rPr>
          <w:rFonts w:ascii="Arial" w:hAnsi="Arial" w:cs="Arial"/>
          <w:b/>
          <w:bCs/>
        </w:rPr>
      </w:pPr>
    </w:p>
    <w:p w14:paraId="7977592D" w14:textId="611E8B1F" w:rsidR="004F3C66" w:rsidRPr="00F3011E" w:rsidRDefault="001664E3">
      <w:pPr>
        <w:rPr>
          <w:rFonts w:ascii="Arial" w:hAnsi="Arial" w:cs="Arial"/>
          <w:b/>
          <w:bCs/>
        </w:rPr>
      </w:pPr>
      <w:r>
        <w:rPr>
          <w:rFonts w:ascii="Arial" w:hAnsi="Arial" w:cs="Arial"/>
          <w:b/>
          <w:bCs/>
        </w:rPr>
        <w:t>Chairman</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t>Date:</w:t>
      </w:r>
    </w:p>
    <w:p w14:paraId="3FDDD190" w14:textId="35DF8259" w:rsidR="004F3C66" w:rsidRDefault="004F3C66"/>
    <w:sectPr w:rsidR="004F3C66">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CB340" w14:textId="77777777" w:rsidR="00DF413A" w:rsidRDefault="00DF413A" w:rsidP="00DF413A">
      <w:pPr>
        <w:spacing w:after="0" w:line="240" w:lineRule="auto"/>
      </w:pPr>
      <w:r>
        <w:separator/>
      </w:r>
    </w:p>
  </w:endnote>
  <w:endnote w:type="continuationSeparator" w:id="0">
    <w:p w14:paraId="642EE258" w14:textId="77777777" w:rsidR="00DF413A" w:rsidRDefault="00DF413A" w:rsidP="00DF41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1CEC4" w14:textId="77777777" w:rsidR="00DF413A" w:rsidRDefault="00DF41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82CFE" w14:textId="77777777" w:rsidR="00DF413A" w:rsidRDefault="00DF41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3ABC4" w14:textId="77777777" w:rsidR="00DF413A" w:rsidRDefault="00DF41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B96469" w14:textId="77777777" w:rsidR="00DF413A" w:rsidRDefault="00DF413A" w:rsidP="00DF413A">
      <w:pPr>
        <w:spacing w:after="0" w:line="240" w:lineRule="auto"/>
      </w:pPr>
      <w:r>
        <w:separator/>
      </w:r>
    </w:p>
  </w:footnote>
  <w:footnote w:type="continuationSeparator" w:id="0">
    <w:p w14:paraId="1D3D2620" w14:textId="77777777" w:rsidR="00DF413A" w:rsidRDefault="00DF413A" w:rsidP="00DF41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2793C" w14:textId="77777777" w:rsidR="00DF413A" w:rsidRDefault="00DF41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9056072"/>
      <w:docPartObj>
        <w:docPartGallery w:val="Watermarks"/>
        <w:docPartUnique/>
      </w:docPartObj>
    </w:sdtPr>
    <w:sdtContent>
      <w:p w14:paraId="2481090B" w14:textId="22B552F6" w:rsidR="00DF413A" w:rsidRDefault="00DF413A">
        <w:pPr>
          <w:pStyle w:val="Header"/>
        </w:pPr>
        <w:r>
          <w:rPr>
            <w:noProof/>
          </w:rPr>
          <w:pict w14:anchorId="5A811B1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F7B3D" w14:textId="77777777" w:rsidR="00DF413A" w:rsidRDefault="00DF41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3D55BE"/>
    <w:multiLevelType w:val="hybridMultilevel"/>
    <w:tmpl w:val="27680C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189681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C66"/>
    <w:rsid w:val="00022698"/>
    <w:rsid w:val="0011125A"/>
    <w:rsid w:val="001664E3"/>
    <w:rsid w:val="001A39EE"/>
    <w:rsid w:val="00202B46"/>
    <w:rsid w:val="00223352"/>
    <w:rsid w:val="003360F9"/>
    <w:rsid w:val="003A695B"/>
    <w:rsid w:val="003C7837"/>
    <w:rsid w:val="004307E2"/>
    <w:rsid w:val="004960BE"/>
    <w:rsid w:val="004D77DD"/>
    <w:rsid w:val="004F3902"/>
    <w:rsid w:val="004F3C66"/>
    <w:rsid w:val="005037FE"/>
    <w:rsid w:val="005218FB"/>
    <w:rsid w:val="00582A73"/>
    <w:rsid w:val="00584C80"/>
    <w:rsid w:val="00605CC1"/>
    <w:rsid w:val="006D500C"/>
    <w:rsid w:val="00812DF5"/>
    <w:rsid w:val="00872B81"/>
    <w:rsid w:val="009C70BB"/>
    <w:rsid w:val="009E70A7"/>
    <w:rsid w:val="00A36685"/>
    <w:rsid w:val="00A42A2E"/>
    <w:rsid w:val="00A905A9"/>
    <w:rsid w:val="00AA251D"/>
    <w:rsid w:val="00BC4245"/>
    <w:rsid w:val="00C74B6C"/>
    <w:rsid w:val="00CD0DEB"/>
    <w:rsid w:val="00D6532D"/>
    <w:rsid w:val="00DA1309"/>
    <w:rsid w:val="00DF413A"/>
    <w:rsid w:val="00DF4242"/>
    <w:rsid w:val="00EB20F1"/>
    <w:rsid w:val="00F3011E"/>
    <w:rsid w:val="00F72B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3877542"/>
  <w15:chartTrackingRefBased/>
  <w15:docId w15:val="{A11C11D2-83CD-4C07-B7AA-33B294CB9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3C66"/>
  </w:style>
  <w:style w:type="paragraph" w:styleId="Heading1">
    <w:name w:val="heading 1"/>
    <w:basedOn w:val="Normal"/>
    <w:next w:val="Normal"/>
    <w:link w:val="Heading1Char"/>
    <w:uiPriority w:val="9"/>
    <w:qFormat/>
    <w:rsid w:val="004F3C6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F3C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F3C6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F3C6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F3C6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F3C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3C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3C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3C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3C6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F3C6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F3C6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F3C6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F3C6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F3C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3C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3C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3C66"/>
    <w:rPr>
      <w:rFonts w:eastAsiaTheme="majorEastAsia" w:cstheme="majorBidi"/>
      <w:color w:val="272727" w:themeColor="text1" w:themeTint="D8"/>
    </w:rPr>
  </w:style>
  <w:style w:type="paragraph" w:styleId="Title">
    <w:name w:val="Title"/>
    <w:basedOn w:val="Normal"/>
    <w:next w:val="Normal"/>
    <w:link w:val="TitleChar"/>
    <w:uiPriority w:val="10"/>
    <w:qFormat/>
    <w:rsid w:val="004F3C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3C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3C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3C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3C66"/>
    <w:pPr>
      <w:spacing w:before="160"/>
      <w:jc w:val="center"/>
    </w:pPr>
    <w:rPr>
      <w:i/>
      <w:iCs/>
      <w:color w:val="404040" w:themeColor="text1" w:themeTint="BF"/>
    </w:rPr>
  </w:style>
  <w:style w:type="character" w:customStyle="1" w:styleId="QuoteChar">
    <w:name w:val="Quote Char"/>
    <w:basedOn w:val="DefaultParagraphFont"/>
    <w:link w:val="Quote"/>
    <w:uiPriority w:val="29"/>
    <w:rsid w:val="004F3C66"/>
    <w:rPr>
      <w:i/>
      <w:iCs/>
      <w:color w:val="404040" w:themeColor="text1" w:themeTint="BF"/>
    </w:rPr>
  </w:style>
  <w:style w:type="paragraph" w:styleId="ListParagraph">
    <w:name w:val="List Paragraph"/>
    <w:basedOn w:val="Normal"/>
    <w:uiPriority w:val="34"/>
    <w:qFormat/>
    <w:rsid w:val="004F3C66"/>
    <w:pPr>
      <w:ind w:left="720"/>
      <w:contextualSpacing/>
    </w:pPr>
  </w:style>
  <w:style w:type="character" w:styleId="IntenseEmphasis">
    <w:name w:val="Intense Emphasis"/>
    <w:basedOn w:val="DefaultParagraphFont"/>
    <w:uiPriority w:val="21"/>
    <w:qFormat/>
    <w:rsid w:val="004F3C66"/>
    <w:rPr>
      <w:i/>
      <w:iCs/>
      <w:color w:val="2F5496" w:themeColor="accent1" w:themeShade="BF"/>
    </w:rPr>
  </w:style>
  <w:style w:type="paragraph" w:styleId="IntenseQuote">
    <w:name w:val="Intense Quote"/>
    <w:basedOn w:val="Normal"/>
    <w:next w:val="Normal"/>
    <w:link w:val="IntenseQuoteChar"/>
    <w:uiPriority w:val="30"/>
    <w:qFormat/>
    <w:rsid w:val="004F3C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F3C66"/>
    <w:rPr>
      <w:i/>
      <w:iCs/>
      <w:color w:val="2F5496" w:themeColor="accent1" w:themeShade="BF"/>
    </w:rPr>
  </w:style>
  <w:style w:type="character" w:styleId="IntenseReference">
    <w:name w:val="Intense Reference"/>
    <w:basedOn w:val="DefaultParagraphFont"/>
    <w:uiPriority w:val="32"/>
    <w:qFormat/>
    <w:rsid w:val="004F3C66"/>
    <w:rPr>
      <w:b/>
      <w:bCs/>
      <w:smallCaps/>
      <w:color w:val="2F5496" w:themeColor="accent1" w:themeShade="BF"/>
      <w:spacing w:val="5"/>
    </w:rPr>
  </w:style>
  <w:style w:type="paragraph" w:styleId="Header">
    <w:name w:val="header"/>
    <w:basedOn w:val="Normal"/>
    <w:link w:val="HeaderChar"/>
    <w:uiPriority w:val="99"/>
    <w:unhideWhenUsed/>
    <w:rsid w:val="00DF41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413A"/>
  </w:style>
  <w:style w:type="paragraph" w:styleId="Footer">
    <w:name w:val="footer"/>
    <w:basedOn w:val="Normal"/>
    <w:link w:val="FooterChar"/>
    <w:uiPriority w:val="99"/>
    <w:unhideWhenUsed/>
    <w:rsid w:val="00DF41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41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4</Pages>
  <Words>1063</Words>
  <Characters>6064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20</cp:revision>
  <dcterms:created xsi:type="dcterms:W3CDTF">2025-09-04T18:49:00Z</dcterms:created>
  <dcterms:modified xsi:type="dcterms:W3CDTF">2025-09-05T15:39:00Z</dcterms:modified>
</cp:coreProperties>
</file>